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5F" w:rsidRDefault="00C4415F">
      <w:pPr>
        <w:pStyle w:val="ConsPlusTitlePage"/>
      </w:pPr>
      <w:bookmarkStart w:id="0" w:name="_GoBack"/>
      <w:bookmarkEnd w:id="0"/>
      <w:r>
        <w:br/>
      </w:r>
    </w:p>
    <w:p w:rsidR="00C4415F" w:rsidRDefault="00C4415F">
      <w:pPr>
        <w:pStyle w:val="ConsPlusNormal"/>
        <w:jc w:val="both"/>
        <w:outlineLvl w:val="0"/>
      </w:pPr>
    </w:p>
    <w:p w:rsidR="00C4415F" w:rsidRDefault="00C441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ПОСТАНОВЛЕНИЕ</w:t>
      </w:r>
    </w:p>
    <w:p w:rsidR="00C4415F" w:rsidRDefault="00C4415F">
      <w:pPr>
        <w:pStyle w:val="ConsPlusTitle"/>
        <w:jc w:val="center"/>
      </w:pPr>
      <w:r>
        <w:t>от 15 сентября 2020 г. N 1434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ОБ УТВЕРЖДЕНИИ ПРАВИЛ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C4415F" w:rsidRDefault="00C4415F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C4415F" w:rsidRDefault="00C4415F">
      <w:pPr>
        <w:pStyle w:val="ConsPlusTitle"/>
        <w:jc w:val="center"/>
      </w:pPr>
      <w:r>
        <w:t>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4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4415F" w:rsidRDefault="00C1701E">
      <w:pPr>
        <w:pStyle w:val="ConsPlusNormal"/>
        <w:spacing w:before="220"/>
        <w:ind w:firstLine="540"/>
        <w:jc w:val="both"/>
      </w:pPr>
      <w:hyperlink w:anchor="P36" w:history="1">
        <w:r w:rsidR="00C4415F">
          <w:rPr>
            <w:color w:val="0000FF"/>
          </w:rPr>
          <w:t>Правила</w:t>
        </w:r>
      </w:hyperlink>
      <w:r w:rsidR="00C4415F">
        <w:t xml:space="preserve"> проведения технического осмотра транспортных средств;</w:t>
      </w:r>
    </w:p>
    <w:p w:rsidR="00C4415F" w:rsidRDefault="00C1701E">
      <w:pPr>
        <w:pStyle w:val="ConsPlusNormal"/>
        <w:spacing w:before="220"/>
        <w:ind w:firstLine="540"/>
        <w:jc w:val="both"/>
      </w:pPr>
      <w:hyperlink w:anchor="P1587" w:history="1">
        <w:r w:rsidR="00C4415F">
          <w:rPr>
            <w:color w:val="0000FF"/>
          </w:rPr>
          <w:t>изменения</w:t>
        </w:r>
      </w:hyperlink>
      <w:r w:rsidR="00C4415F">
        <w:t>, которые вносятся в акты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hyperlink w:anchor="P36" w:history="1">
        <w:proofErr w:type="gramStart"/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7" w:history="1">
        <w:r>
          <w:rPr>
            <w:color w:val="0000FF"/>
          </w:rPr>
          <w:t>закона</w:t>
        </w:r>
      </w:hyperlink>
      <w:r>
        <w:t>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</w:t>
      </w:r>
      <w:hyperlink w:anchor="P1595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Председатель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М.МИШУСТИН</w:t>
      </w:r>
    </w:p>
    <w:p w:rsidR="00C4415F" w:rsidRDefault="00C4415F">
      <w:pPr>
        <w:pStyle w:val="ConsPlusNormal"/>
        <w:jc w:val="right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</w:tr>
    </w:tbl>
    <w:p w:rsidR="00C4415F" w:rsidRDefault="00C4415F">
      <w:pPr>
        <w:pStyle w:val="ConsPlusNormal"/>
        <w:spacing w:before="280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lastRenderedPageBreak/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3" w:name="P36"/>
      <w:bookmarkEnd w:id="3"/>
      <w:r>
        <w:t>ПРАВИЛА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I. Общие положения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1. Настоящие Правила устанавливают:</w:t>
      </w:r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международными договорами Российской Федерации, также за ее пределами (далее - технический осмотр);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ТО ТС органов, осуществляющих </w:t>
            </w:r>
            <w:proofErr w:type="spellStart"/>
            <w:r>
              <w:rPr>
                <w:color w:val="392C69"/>
              </w:rPr>
              <w:t>оперативно-разыскную</w:t>
            </w:r>
            <w:proofErr w:type="spellEnd"/>
            <w:r>
              <w:rPr>
                <w:color w:val="392C69"/>
              </w:rPr>
              <w:t xml:space="preserve"> деятельность (за исключением специально оборудованных), проводится в порядке, установленном данными Правилами (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 (ред. от 15.09.2020)).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</w:t>
      </w:r>
      <w:proofErr w:type="spellStart"/>
      <w:r>
        <w:t>оперативно-разыскную</w:t>
      </w:r>
      <w:proofErr w:type="spellEnd"/>
      <w: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 куб</w:t>
      </w:r>
      <w:proofErr w:type="gramEnd"/>
      <w:r>
        <w:t>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7" w:history="1">
        <w:r>
          <w:rPr>
            <w:color w:val="0000FF"/>
          </w:rPr>
          <w:t>приложении N 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</w:t>
      </w:r>
      <w:proofErr w:type="spellStart"/>
      <w:r>
        <w:t>тахографа</w:t>
      </w:r>
      <w:proofErr w:type="spellEnd"/>
      <w:r>
        <w:t xml:space="preserve"> или контрольного </w:t>
      </w:r>
      <w:r>
        <w:lastRenderedPageBreak/>
        <w:t>устройства (</w:t>
      </w:r>
      <w:proofErr w:type="spellStart"/>
      <w:r>
        <w:t>тахографа</w:t>
      </w:r>
      <w:proofErr w:type="spellEnd"/>
      <w:r>
        <w:t>) регистрации режима труда</w:t>
      </w:r>
      <w:proofErr w:type="gramEnd"/>
      <w:r>
        <w:t xml:space="preserve"> и отдыха водителей транспортных средств, предусмотренного Европейским </w:t>
      </w:r>
      <w:hyperlink r:id="rId11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975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</w:t>
      </w:r>
      <w:proofErr w:type="spellStart"/>
      <w:r>
        <w:t>операторатехнического</w:t>
      </w:r>
      <w:proofErr w:type="spellEnd"/>
      <w:proofErr w:type="gramEnd"/>
      <w:r>
        <w:t xml:space="preserve"> </w:t>
      </w:r>
      <w:proofErr w:type="gramStart"/>
      <w:r>
        <w:t xml:space="preserve">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5" w:history="1">
        <w:r>
          <w:rPr>
            <w:color w:val="0000FF"/>
          </w:rPr>
          <w:t>документов</w:t>
        </w:r>
      </w:hyperlink>
      <w:r>
        <w:t>, необходимых для прохождения</w:t>
      </w:r>
      <w:proofErr w:type="gramEnd"/>
      <w:r>
        <w:t xml:space="preserve">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16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C4415F" w:rsidRDefault="00C4415F">
      <w:pPr>
        <w:pStyle w:val="ConsPlusTitle"/>
        <w:jc w:val="center"/>
      </w:pPr>
      <w:r>
        <w:t>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bookmarkStart w:id="4" w:name="P60"/>
      <w:bookmarkEnd w:id="4"/>
      <w:r>
        <w:t xml:space="preserve"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</w:t>
      </w:r>
      <w:proofErr w:type="gramStart"/>
      <w:r>
        <w:t>представляет транспортное средство</w:t>
      </w:r>
      <w:proofErr w:type="gramEnd"/>
      <w:r>
        <w:t>, а также следующие документы: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10. В случае непредставления заявителем указанных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 документов либо в случае отказа от оплаты услуг по проведению технического осмотра оператор </w:t>
      </w:r>
      <w:r>
        <w:lastRenderedPageBreak/>
        <w:t>технического осмотра отказывает заявителю в оказании услуг по проведению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19" w:history="1">
        <w:r>
          <w:rPr>
            <w:color w:val="0000FF"/>
          </w:rPr>
          <w:t>квалификационным требованиям</w:t>
        </w:r>
      </w:hyperlink>
      <w:r>
        <w:t xml:space="preserve"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</w:t>
      </w:r>
      <w:proofErr w:type="gramStart"/>
      <w:r>
        <w:t>сведения</w:t>
      </w:r>
      <w:proofErr w:type="gramEnd"/>
      <w:r>
        <w:t xml:space="preserve"> о которых внесены в реестр операторов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0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</w:t>
      </w:r>
      <w:proofErr w:type="gramEnd"/>
      <w:r>
        <w:t xml:space="preserve">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975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1129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По запросу заявителя оператор технического осмотра выдает диагностическую карту на </w:t>
      </w:r>
      <w:r>
        <w:lastRenderedPageBreak/>
        <w:t>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C4415F" w:rsidRDefault="00C1701E">
      <w:pPr>
        <w:pStyle w:val="ConsPlusNormal"/>
        <w:spacing w:before="220"/>
        <w:ind w:firstLine="540"/>
        <w:jc w:val="both"/>
      </w:pPr>
      <w:hyperlink r:id="rId21" w:history="1">
        <w:r w:rsidR="00C4415F">
          <w:rPr>
            <w:color w:val="0000FF"/>
          </w:rPr>
          <w:t>Правила</w:t>
        </w:r>
      </w:hyperlink>
      <w:r w:rsidR="00C4415F">
        <w:t xml:space="preserve"> заполнения диагностической карты утверждаются Министерством транспорта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2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C4415F" w:rsidRDefault="00C4415F">
      <w:pPr>
        <w:pStyle w:val="ConsPlusTitle"/>
        <w:jc w:val="center"/>
      </w:pPr>
      <w:r>
        <w:t>вне пунктов 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3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21. В случаях, указанных в </w:t>
      </w:r>
      <w:hyperlink r:id="rId24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</w:t>
      </w:r>
      <w:proofErr w:type="gramStart"/>
      <w:r>
        <w:t>внесения</w:t>
      </w:r>
      <w:proofErr w:type="gramEnd"/>
      <w: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5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>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1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5" w:name="P97"/>
      <w:bookmarkEnd w:id="5"/>
      <w:r>
        <w:t>ОБЯЗАТЕЛЬНЫЕ ТРЕБОВАНИЯ</w:t>
      </w:r>
    </w:p>
    <w:p w:rsidR="00C4415F" w:rsidRDefault="00C4415F">
      <w:pPr>
        <w:pStyle w:val="ConsPlusTitle"/>
        <w:jc w:val="center"/>
      </w:pPr>
      <w:r>
        <w:t>БЕЗОПАСНОСТИ ТРАНСПОРТНЫХ СРЕДСТВ, ПРЕДЪЯВЛЯЕМЫЕ</w:t>
      </w:r>
    </w:p>
    <w:p w:rsidR="00C4415F" w:rsidRDefault="00C4415F">
      <w:pPr>
        <w:pStyle w:val="ConsPlusTitle"/>
        <w:jc w:val="center"/>
      </w:pPr>
      <w:r>
        <w:t xml:space="preserve">ПРИ ПРОВЕДЕНИИ ТЕХНИЧЕСКОГО ОСМОТРА К </w:t>
      </w:r>
      <w:proofErr w:type="gramStart"/>
      <w:r>
        <w:t>ТРАНСПОРТНЫМ</w:t>
      </w:r>
      <w:proofErr w:type="gramEnd"/>
    </w:p>
    <w:p w:rsidR="00C4415F" w:rsidRDefault="00C4415F">
      <w:pPr>
        <w:pStyle w:val="ConsPlusTitle"/>
        <w:jc w:val="center"/>
      </w:pPr>
      <w:r>
        <w:t>СРЕДСТВАМ ОТДЕЛЬНЫХ КАТЕГОРИЙ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sectPr w:rsidR="00C4415F" w:rsidSect="00AD1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926"/>
        <w:gridCol w:w="926"/>
        <w:gridCol w:w="926"/>
        <w:gridCol w:w="926"/>
        <w:gridCol w:w="926"/>
        <w:gridCol w:w="926"/>
        <w:gridCol w:w="926"/>
        <w:gridCol w:w="926"/>
        <w:gridCol w:w="931"/>
      </w:tblGrid>
      <w:tr w:rsidR="00C4415F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Обязательные требования безопасности транспортных средств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4415F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27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</w:t>
            </w:r>
            <w:proofErr w:type="gramStart"/>
            <w:r>
              <w:t>ТР</w:t>
            </w:r>
            <w:proofErr w:type="gramEnd"/>
            <w:r>
              <w:t xml:space="preserve">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1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5. </w:t>
            </w:r>
            <w:proofErr w:type="spellStart"/>
            <w:r>
              <w:t>Подтекания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6. Коррозия, грозящая потерей герметичности или разрушением,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7. Механические повреждения тормозных </w:t>
            </w:r>
            <w:r>
              <w:lastRenderedPageBreak/>
              <w:t>трубопроводов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14. Суммарный люфт в рулевом управлении не должен превышать предельных значений, установленных изготовителем транспортного </w:t>
            </w:r>
            <w:r>
              <w:lastRenderedPageBreak/>
              <w:t xml:space="preserve">средства, а при отсутствии указанных данных - предельных значений, указанных в </w:t>
            </w:r>
            <w:hyperlink r:id="rId32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</w:t>
            </w:r>
            <w:proofErr w:type="spellStart"/>
            <w:r>
              <w:t>Подтекание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усилителя рулевого управления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lastRenderedPageBreak/>
              <w:t>III. Внешние световые приборы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18. На транспортных средствах применение устройств освещения и световой сигнализации определяется требованиями </w:t>
            </w:r>
            <w:hyperlink r:id="rId33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3.5</w:t>
              </w:r>
            </w:hyperlink>
            <w:r>
              <w:t xml:space="preserve">, а также </w:t>
            </w:r>
            <w:hyperlink r:id="rId35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19. Отсутствие, разрушения и загрязнения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C4415F" w:rsidRDefault="00C4415F">
            <w:pPr>
              <w:pStyle w:val="ConsPlusNormal"/>
            </w:pPr>
            <w: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36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018/2011</w:t>
              </w:r>
            </w:hyperlink>
            <w:r>
              <w:t>.</w:t>
            </w:r>
          </w:p>
          <w:p w:rsidR="00C4415F" w:rsidRDefault="00C4415F">
            <w:pPr>
              <w:pStyle w:val="ConsPlusNormal"/>
            </w:pPr>
            <w: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37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018/2011</w:t>
              </w:r>
            </w:hyperlink>
            <w:r>
              <w:t xml:space="preserve">, подтверждение этого соответствия должно производиться в соответствии с </w:t>
            </w:r>
            <w:hyperlink r:id="rId38" w:history="1">
              <w:r>
                <w:rPr>
                  <w:color w:val="0000FF"/>
                </w:rPr>
                <w:t>разделом 9</w:t>
              </w:r>
            </w:hyperlink>
            <w:r>
              <w:t xml:space="preserve"> приложения N 9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21. Углы регулировки и сила света фар должны соответствовать требованиям </w:t>
            </w:r>
            <w:hyperlink r:id="rId39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0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22. Изменение мест расположения и демонтаж </w:t>
            </w:r>
            <w:r>
              <w:lastRenderedPageBreak/>
              <w:t xml:space="preserve">предусмотренных конструкцией транспортного средства фар и сигнальных фонарей не допускаются </w:t>
            </w:r>
            <w:hyperlink w:anchor="P9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23. Следующие компоненты транспортных средств согласно их типу должны соответствовать требованиям пунктов </w:t>
            </w:r>
            <w:hyperlink r:id="rId41" w:history="1">
              <w:r>
                <w:rPr>
                  <w:color w:val="0000FF"/>
                </w:rPr>
                <w:t>приложения N 8</w:t>
              </w:r>
            </w:hyperlink>
            <w:r>
              <w:t xml:space="preserve"> к </w:t>
            </w:r>
            <w:proofErr w:type="gramStart"/>
            <w:r>
              <w:t>ТР</w:t>
            </w:r>
            <w:proofErr w:type="gramEnd"/>
            <w:r>
              <w:t xml:space="preserve"> ТС 018/2011:</w:t>
            </w:r>
          </w:p>
          <w:p w:rsidR="00C4415F" w:rsidRDefault="00C4415F">
            <w:pPr>
              <w:pStyle w:val="ConsPlusNormal"/>
            </w:pPr>
            <w:r>
              <w:t xml:space="preserve">светоотражающая маркировка - </w:t>
            </w:r>
            <w:hyperlink r:id="rId42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фары ближнего и дальнего света и </w:t>
            </w:r>
            <w:proofErr w:type="spellStart"/>
            <w:r>
              <w:t>противотуманные</w:t>
            </w:r>
            <w:proofErr w:type="spellEnd"/>
            <w:r>
              <w:t xml:space="preserve"> - </w:t>
            </w:r>
            <w:hyperlink r:id="rId43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источники света в фарах - </w:t>
            </w:r>
            <w:hyperlink r:id="rId44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26. Остаточная глубина рисунка протектора шин должна соответствовать требованиям </w:t>
            </w:r>
            <w:hyperlink r:id="rId45" w:history="1">
              <w:r>
                <w:rPr>
                  <w:color w:val="0000FF"/>
                </w:rPr>
                <w:t>пункта 5.6.1</w:t>
              </w:r>
            </w:hyperlink>
            <w:r>
              <w:t xml:space="preserve"> и </w:t>
            </w:r>
            <w:hyperlink r:id="rId46" w:history="1">
              <w:r>
                <w:rPr>
                  <w:color w:val="0000FF"/>
                </w:rPr>
                <w:t>5.6.2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27. Шина считается непригодной к эксплуатации в случаях, установленных </w:t>
            </w:r>
            <w:hyperlink r:id="rId47" w:history="1">
              <w:r>
                <w:rPr>
                  <w:color w:val="0000FF"/>
                </w:rPr>
                <w:t>пунктами 5.6.1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5.6.5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VI. Двигатель и его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32. Содержание загрязняющих веществ в отработавших газах транспортных средств должно соответствовать требованиям </w:t>
            </w:r>
            <w:hyperlink r:id="rId49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50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33. </w:t>
            </w:r>
            <w:proofErr w:type="spellStart"/>
            <w:r>
              <w:t>Подтекание</w:t>
            </w:r>
            <w:proofErr w:type="spellEnd"/>
            <w:r>
              <w:t xml:space="preserve">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34.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35. Система питания газобаллонных транспортных </w:t>
            </w:r>
            <w:r>
              <w:lastRenderedPageBreak/>
              <w:t xml:space="preserve">средств, ее размещение и установка должны соответствовать требованиям </w:t>
            </w:r>
            <w:hyperlink r:id="rId51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36. Уровень шума выпускной системы транспортного средства должен соответствовать требованиям </w:t>
            </w:r>
            <w:hyperlink r:id="rId52" w:history="1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37. Транспортное средство должно быть укомплектовано обеспечивающими поля обзора зеркалами заднего вида согласно </w:t>
            </w:r>
            <w:hyperlink r:id="rId53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4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39.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5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40. Наличие трещин на ветровых стеклах транспортных сре</w:t>
            </w:r>
            <w:proofErr w:type="gramStart"/>
            <w:r>
              <w:t>дств в з</w:t>
            </w:r>
            <w:proofErr w:type="gramEnd"/>
            <w:r>
              <w:t>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47. Задние и боковые защитные устройства должны соответствовать требованиям </w:t>
            </w:r>
            <w:hyperlink r:id="rId56" w:history="1">
              <w:r>
                <w:rPr>
                  <w:color w:val="0000FF"/>
                </w:rPr>
                <w:t>пункта 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</w:t>
            </w:r>
            <w:r>
              <w:lastRenderedPageBreak/>
              <w:t>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51. Продольный люфт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52. Тягово-сцепные устройства должны обеспечивать </w:t>
            </w:r>
            <w:proofErr w:type="spellStart"/>
            <w:r>
              <w:t>беззазорную</w:t>
            </w:r>
            <w:proofErr w:type="spellEnd"/>
            <w:r>
              <w:t xml:space="preserve"> сцепку сухарей замкового устройства с шаром. Самопроизвольная расцепка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53. К размерным характеристикам сцепных устройств применяются требования, предусмотренные </w:t>
            </w:r>
            <w:hyperlink r:id="rId57" w:history="1">
              <w:r>
                <w:rPr>
                  <w:color w:val="0000FF"/>
                </w:rPr>
                <w:t>пунктом 6.8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C4415F" w:rsidRDefault="00C4415F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C4415F" w:rsidRDefault="00C4415F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C4415F" w:rsidRDefault="00C4415F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C4415F" w:rsidRDefault="00C4415F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55. Транспортные средства (кроме транспортных средств категорий O, L</w:t>
            </w:r>
            <w:r>
              <w:rPr>
                <w:vertAlign w:val="subscript"/>
              </w:rPr>
              <w:t>1</w:t>
            </w:r>
            <w:r>
              <w:t xml:space="preserve"> - L</w:t>
            </w:r>
            <w:r>
              <w:rPr>
                <w:vertAlign w:val="subscript"/>
              </w:rPr>
              <w:t>4</w:t>
            </w:r>
            <w:r>
              <w:t xml:space="preserve">) должны быть укомплектованы знаком аварийной остановки, а также медицинскими аптечками в соответствии с требованиями </w:t>
            </w:r>
            <w:hyperlink r:id="rId58" w:history="1">
              <w:r>
                <w:rPr>
                  <w:color w:val="0000FF"/>
                </w:rPr>
                <w:t>пунктов 11.1</w:t>
              </w:r>
            </w:hyperlink>
            <w:r>
              <w:t xml:space="preserve"> и </w:t>
            </w:r>
            <w:hyperlink r:id="rId59" w:history="1">
              <w:r>
                <w:rPr>
                  <w:color w:val="0000FF"/>
                </w:rPr>
                <w:t>11.2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57. Транспортные средства должны быть укомплектованы огнетушителями в соответствии с требованиями </w:t>
            </w:r>
            <w:hyperlink r:id="rId60" w:history="1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60. Транспортные средства технически допустимой максимальной массой свыше 7,5 тонны должны быть </w:t>
            </w:r>
            <w:r>
              <w:lastRenderedPageBreak/>
              <w:t xml:space="preserve">оборудованы </w:t>
            </w:r>
            <w:proofErr w:type="spellStart"/>
            <w:r>
              <w:t>надколесными</w:t>
            </w:r>
            <w:proofErr w:type="spellEnd"/>
            <w: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61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C4415F" w:rsidRDefault="00C4415F">
            <w:pPr>
              <w:pStyle w:val="ConsPlusNormal"/>
            </w:pPr>
            <w:r>
              <w:t xml:space="preserve">На транспортных средствах категорий L и O должны </w:t>
            </w:r>
            <w:r>
              <w:lastRenderedPageBreak/>
              <w:t>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C4415F" w:rsidRDefault="00C4415F">
            <w:pPr>
              <w:pStyle w:val="ConsPlusNormal"/>
            </w:pPr>
            <w: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62" w:history="1">
              <w:r>
                <w:rPr>
                  <w:color w:val="0000FF"/>
                </w:rPr>
                <w:t>пункта 118</w:t>
              </w:r>
            </w:hyperlink>
            <w:r>
              <w:t xml:space="preserve"> приложения N 10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67. Изменения в конструкции транспортного средства, внесенные в нарушение требований, установленных </w:t>
            </w:r>
            <w:hyperlink r:id="rId63" w:history="1">
              <w:r>
                <w:rPr>
                  <w:color w:val="0000FF"/>
                </w:rPr>
                <w:t>разделом 4 главы V</w:t>
              </w:r>
            </w:hyperlink>
            <w:proofErr w:type="gramStart"/>
            <w:r>
              <w:t>ТР</w:t>
            </w:r>
            <w:proofErr w:type="gramEnd"/>
            <w:r>
              <w:t xml:space="preserve"> ТС 018/2011, не допускаются </w:t>
            </w:r>
            <w:hyperlink w:anchor="P9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68. Транспортные средства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  <w:r>
              <w:t xml:space="preserve"> должны отвечать дополнительным требованиям, установленным в </w:t>
            </w:r>
            <w:hyperlink r:id="rId64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69. Специальные транспортные средства оперативных служб должны отвечать дополнительным требованиям, установленным в </w:t>
            </w:r>
            <w:hyperlink r:id="rId65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70. Специализированные транспортные средства должны отвечать дополнительным требованиям, установленным </w:t>
            </w:r>
            <w:hyperlink r:id="rId66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67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15.6</w:t>
              </w:r>
            </w:hyperlink>
            <w:r>
              <w:t xml:space="preserve"> - </w:t>
            </w:r>
            <w:hyperlink r:id="rId69" w:history="1">
              <w:r>
                <w:rPr>
                  <w:color w:val="0000FF"/>
                </w:rPr>
                <w:t>15.8 раздела 15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71. 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70" w:history="1">
              <w:r>
                <w:rPr>
                  <w:color w:val="0000FF"/>
                </w:rPr>
                <w:t>разделе 16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72. 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71" w:history="1">
              <w:r>
                <w:rPr>
                  <w:color w:val="0000FF"/>
                </w:rPr>
                <w:t>разделе 17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73. </w:t>
            </w:r>
            <w:proofErr w:type="spellStart"/>
            <w:r>
              <w:t>Автоэвакуаторы</w:t>
            </w:r>
            <w:proofErr w:type="spellEnd"/>
            <w:r>
              <w:t xml:space="preserve"> должны отвечать дополнительным требованиям, установленным в </w:t>
            </w:r>
            <w:hyperlink r:id="rId72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74. Транспортные средства с грузоподъемными устройствами должны отвечать дополнительным требованиям, установленным в </w:t>
            </w:r>
            <w:hyperlink r:id="rId73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75. Транспортные средства для перевозки опасных грузов должны отвечать дополнительным требованиям, установленным в </w:t>
            </w:r>
            <w:hyperlink r:id="rId74" w:history="1">
              <w:r>
                <w:rPr>
                  <w:color w:val="0000FF"/>
                </w:rPr>
                <w:t>разделе 20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76. Транспортные средства - цистерны должны отвечать дополнительным требованиям, установленным в </w:t>
            </w:r>
            <w:hyperlink r:id="rId75" w:history="1">
              <w:r>
                <w:rPr>
                  <w:color w:val="0000FF"/>
                </w:rPr>
                <w:t>разделе 21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77. Транспортные средства - цистерны для перевозки и заправки нефтепродуктов должны отвечать дополнительным требованиям, установленным в </w:t>
            </w:r>
            <w:hyperlink r:id="rId76" w:history="1">
              <w:r>
                <w:rPr>
                  <w:color w:val="0000FF"/>
                </w:rPr>
                <w:t>разделе 22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77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79. Транспортные средства - фургоны должны отвечать дополнительным требованиям, установленным в </w:t>
            </w:r>
            <w:hyperlink r:id="rId78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80. 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79" w:history="1">
              <w:r>
                <w:rPr>
                  <w:color w:val="0000FF"/>
                </w:rPr>
                <w:t>разделе 25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81. Транспортные средства для перевозки пищевых продуктов должны отвечать дополнительным требованиям, установленным в </w:t>
            </w:r>
            <w:hyperlink r:id="rId80" w:history="1">
              <w:r>
                <w:rPr>
                  <w:color w:val="0000FF"/>
                </w:rPr>
                <w:t>разделе 26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82. </w:t>
            </w:r>
            <w:proofErr w:type="gramStart"/>
            <w:r>
              <w:t xml:space="preserve">Транспортное средство должно быть оснащено </w:t>
            </w:r>
            <w:proofErr w:type="spellStart"/>
            <w:r>
              <w:t>тахографом</w:t>
            </w:r>
            <w:proofErr w:type="spellEnd"/>
            <w:r>
              <w:t xml:space="preserve"> или контрольным устройством регистрации режима труда и отдыха водителей транспортных средств, предусмотренным </w:t>
            </w:r>
            <w:r>
              <w:lastRenderedPageBreak/>
              <w:t xml:space="preserve">Европейским </w:t>
            </w:r>
            <w:hyperlink r:id="rId81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961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контрольное устройство (</w:t>
            </w:r>
            <w:proofErr w:type="spellStart"/>
            <w:r>
              <w:t>тахограф</w:t>
            </w:r>
            <w:proofErr w:type="spellEnd"/>
            <w:r>
              <w:t>).</w:t>
            </w:r>
            <w:proofErr w:type="gramEnd"/>
          </w:p>
          <w:p w:rsidR="00C4415F" w:rsidRDefault="00C4415F">
            <w:pPr>
              <w:pStyle w:val="ConsPlusNormal"/>
            </w:pPr>
            <w:proofErr w:type="spellStart"/>
            <w:proofErr w:type="gramStart"/>
            <w:r>
              <w:t>Тахограф</w:t>
            </w:r>
            <w:proofErr w:type="spellEnd"/>
            <w: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</w:t>
            </w:r>
            <w:proofErr w:type="spellStart"/>
            <w:r>
              <w:t>тахографа</w:t>
            </w:r>
            <w:proofErr w:type="spellEnd"/>
            <w:r>
              <w:t xml:space="preserve"> программно-аппаратного шифровального (криптографического) средства, текущей дате и времени.</w:t>
            </w:r>
            <w:proofErr w:type="gramEnd"/>
            <w:r>
              <w:t xml:space="preserve"> Сведения о результатах поверки </w:t>
            </w:r>
            <w:proofErr w:type="spellStart"/>
            <w:r>
              <w:t>тахографа</w:t>
            </w:r>
            <w:proofErr w:type="spellEnd"/>
            <w:r>
              <w:t>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C4415F" w:rsidRDefault="00C4415F">
            <w:pPr>
              <w:pStyle w:val="ConsPlusNormal"/>
            </w:pPr>
            <w:r>
              <w:t>Контрольное устройство (</w:t>
            </w:r>
            <w:proofErr w:type="spellStart"/>
            <w:r>
              <w:t>тахограф</w:t>
            </w:r>
            <w:proofErr w:type="spellEnd"/>
            <w:r>
              <w:t xml:space="preserve">) должно быть проверено, в том числе откалибровано, в соответствии с требованиями Европейского </w:t>
            </w:r>
            <w:hyperlink r:id="rId82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</w:t>
            </w:r>
            <w:proofErr w:type="gramStart"/>
            <w:r>
              <w:t>На транспортном средстве, оснащенном контрольным устройством (</w:t>
            </w:r>
            <w:proofErr w:type="spellStart"/>
            <w:r>
              <w:t>тахографом</w:t>
            </w:r>
            <w:proofErr w:type="spellEnd"/>
            <w:r>
              <w:t>) (либо на самом контрольном устройстве (</w:t>
            </w:r>
            <w:proofErr w:type="spellStart"/>
            <w:r>
              <w:t>тахографе</w:t>
            </w:r>
            <w:proofErr w:type="spellEnd"/>
            <w: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30.01.2021 N 89)</w:t>
            </w:r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6" w:name="P958"/>
      <w:bookmarkEnd w:id="6"/>
      <w:r>
        <w:t xml:space="preserve">&lt;1&gt; Категории транспортных средств соответствуют классификации, установленной в </w:t>
      </w:r>
      <w:hyperlink r:id="rId84" w:history="1">
        <w:r>
          <w:rPr>
            <w:color w:val="0000FF"/>
          </w:rPr>
          <w:t>подпункте 1.1</w:t>
        </w:r>
      </w:hyperlink>
      <w:r>
        <w:t xml:space="preserve"> приложения N 1 к </w:t>
      </w:r>
      <w:proofErr w:type="gramStart"/>
      <w:r>
        <w:t>ТР</w:t>
      </w:r>
      <w:proofErr w:type="gramEnd"/>
      <w:r>
        <w:t xml:space="preserve"> ТС 018/2011.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7" w:name="P959"/>
      <w:bookmarkEnd w:id="7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</w:t>
      </w:r>
      <w:hyperlink r:id="rId85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018/2011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8" w:name="P960"/>
      <w:bookmarkEnd w:id="8"/>
      <w:proofErr w:type="gramStart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</w:t>
      </w:r>
      <w:proofErr w:type="gramEnd"/>
      <w:r>
        <w:t xml:space="preserve">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9" w:name="P961"/>
      <w:bookmarkEnd w:id="9"/>
      <w:r>
        <w:t>&lt;4</w:t>
      </w:r>
      <w:proofErr w:type="gramStart"/>
      <w:r>
        <w:t>&gt; В</w:t>
      </w:r>
      <w:proofErr w:type="gramEnd"/>
      <w:r>
        <w:t xml:space="preserve"> случае если транспортное средство подлежит оснащению </w:t>
      </w:r>
      <w:proofErr w:type="spellStart"/>
      <w:r>
        <w:t>тахографом</w:t>
      </w:r>
      <w:proofErr w:type="spellEnd"/>
      <w:r>
        <w:t xml:space="preserve"> в соответствии с требованием законодательства Российской Федерации или контрольным устройством (</w:t>
      </w:r>
      <w:proofErr w:type="spellStart"/>
      <w:r>
        <w:t>тахографом</w:t>
      </w:r>
      <w:proofErr w:type="spellEnd"/>
      <w:r>
        <w:t xml:space="preserve">) в соответствии с требованиями законодательства Российской Федерации и требованиями Европейского </w:t>
      </w:r>
      <w:hyperlink r:id="rId87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jc w:val="both"/>
      </w:pPr>
      <w:r>
        <w:t xml:space="preserve">(сноска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89)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Примечание. Символ "X" означает, что требование применяется к транспортному средству соответствующей категории.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Символ </w:t>
      </w:r>
      <w:proofErr w:type="gramStart"/>
      <w:r>
        <w:t>"-</w:t>
      </w:r>
      <w:proofErr w:type="gramEnd"/>
      <w:r>
        <w:t>" означает, что требование не применяется к транспортному средству соответствующей категории.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2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0" w:name="P975"/>
      <w:bookmarkEnd w:id="10"/>
      <w:r>
        <w:t>ПРОДОЛЖИТЕЛЬНОСТЬ</w:t>
      </w:r>
    </w:p>
    <w:p w:rsidR="00C4415F" w:rsidRDefault="00C4415F">
      <w:pPr>
        <w:pStyle w:val="ConsPlusTitle"/>
        <w:jc w:val="center"/>
      </w:pPr>
      <w:r>
        <w:t>ТЕХНИЧЕСКОГО ДИАГНОСТИРОВАНИЯ ТРАНСПОРТНЫХ СРЕДСТВ</w:t>
      </w:r>
    </w:p>
    <w:p w:rsidR="00C4415F" w:rsidRDefault="00C4415F">
      <w:pPr>
        <w:pStyle w:val="ConsPlusTitle"/>
        <w:jc w:val="center"/>
      </w:pPr>
      <w:r>
        <w:t>ОТДЕЛЬНЫХ КАТЕГОРИЙ</w:t>
      </w:r>
    </w:p>
    <w:p w:rsidR="00C4415F" w:rsidRDefault="00C4415F">
      <w:pPr>
        <w:pStyle w:val="ConsPlusNormal"/>
        <w:jc w:val="both"/>
      </w:pPr>
    </w:p>
    <w:p w:rsidR="00C4415F" w:rsidRDefault="00C4415F">
      <w:pPr>
        <w:sectPr w:rsid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819"/>
        <w:gridCol w:w="3175"/>
        <w:gridCol w:w="1474"/>
      </w:tblGrid>
      <w:tr w:rsidR="00C4415F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11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1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63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предназначенные для </w:t>
            </w:r>
            <w:r>
              <w:lastRenderedPageBreak/>
              <w:t>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>
              <w:t>автоэвакуаторы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 xml:space="preserve">, транспортные средства с грузоподъемными </w:t>
            </w:r>
            <w:r>
              <w:lastRenderedPageBreak/>
              <w:t>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37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Специализированные транспортные средства, </w:t>
            </w:r>
            <w:r>
              <w:lastRenderedPageBreak/>
              <w:t>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53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1" w:name="P1116"/>
      <w:bookmarkEnd w:id="11"/>
      <w:r>
        <w:t xml:space="preserve">&lt;1&gt; Категории транспортных средств соответствуют классификации, установленной в </w:t>
      </w:r>
      <w:hyperlink r:id="rId89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2" w:name="P1117"/>
      <w:bookmarkEnd w:id="12"/>
      <w:r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3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(форма)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bookmarkStart w:id="13" w:name="P1129"/>
      <w:bookmarkEnd w:id="13"/>
      <w:r>
        <w:lastRenderedPageBreak/>
        <w:t>ДИАГНОСТИЧЕСКАЯ КАРТА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inspection</w:t>
      </w:r>
      <w:proofErr w:type="spellEnd"/>
    </w:p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трещин остаточной деформации </w:t>
            </w:r>
            <w:r>
              <w:lastRenderedPageBreak/>
              <w:t>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Наличие всех болтов или гаек крепления дисков и ободьев </w:t>
            </w:r>
            <w:r>
              <w:lastRenderedPageBreak/>
              <w:t>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Оборудование прицепов (за исключением одноосных и </w:t>
            </w:r>
            <w:r>
              <w:lastRenderedPageBreak/>
              <w:t>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Обеспечение тягово-сцепными устройствами легковых автомобилей </w:t>
            </w:r>
            <w:proofErr w:type="spellStart"/>
            <w:r>
              <w:t>беззазорной</w:t>
            </w:r>
            <w:proofErr w:type="spellEnd"/>
            <w:r>
              <w:t xml:space="preserve"> сцепки сухарей замкового устройства с шаром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</w:t>
            </w:r>
            <w:r>
              <w:lastRenderedPageBreak/>
              <w:t>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надколесных</w:t>
            </w:r>
            <w:proofErr w:type="spellEnd"/>
            <w:r>
              <w:t xml:space="preserve">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Работоспособность и режим </w:t>
            </w:r>
            <w:r>
              <w:lastRenderedPageBreak/>
              <w:t>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трещин на ветровом </w:t>
            </w:r>
            <w:r>
              <w:lastRenderedPageBreak/>
              <w:t>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каплепадения </w:t>
            </w:r>
            <w:r>
              <w:lastRenderedPageBreak/>
              <w:t>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902" w:type="dxa"/>
            <w:vMerge w:val="restart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1134"/>
        <w:gridCol w:w="992"/>
        <w:gridCol w:w="4536"/>
        <w:gridCol w:w="3712"/>
      </w:tblGrid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Требования,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134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992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C4415F">
        <w:tc>
          <w:tcPr>
            <w:tcW w:w="11465" w:type="dxa"/>
            <w:gridSpan w:val="7"/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топлива: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движении);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700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4260"/>
      </w:tblGrid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508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278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t xml:space="preserve">Печать </w:t>
            </w:r>
            <w:hyperlink w:anchor="P1576" w:history="1">
              <w:r>
                <w:rPr>
                  <w:color w:val="0000FF"/>
                </w:rPr>
                <w:t>&lt;*&gt;</w:t>
              </w:r>
            </w:hyperlink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4" w:name="P1576"/>
      <w:bookmarkEnd w:id="14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5" w:name="P1587"/>
      <w:bookmarkEnd w:id="15"/>
      <w:r>
        <w:t>ИЗМЕНЕНИЯ,</w:t>
      </w:r>
    </w:p>
    <w:p w:rsidR="00C4415F" w:rsidRDefault="00C4415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26.10.2020 N 1742)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1. Утратил силу.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bookmarkStart w:id="16" w:name="P1595"/>
      <w:bookmarkEnd w:id="16"/>
      <w:r>
        <w:t xml:space="preserve">2. </w:t>
      </w:r>
      <w:proofErr w:type="gramStart"/>
      <w:r>
        <w:t xml:space="preserve">В </w:t>
      </w:r>
      <w:hyperlink r:id="rId92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</w:t>
      </w:r>
      <w:proofErr w:type="spellStart"/>
      <w:r>
        <w:t>оперативно-разыскную</w:t>
      </w:r>
      <w:proofErr w:type="spellEnd"/>
      <w:r>
        <w:t xml:space="preserve">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</w:t>
      </w:r>
      <w:proofErr w:type="gramEnd"/>
      <w:r>
        <w:t xml:space="preserve">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В </w:t>
      </w:r>
      <w:hyperlink r:id="rId93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94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</w:t>
      </w:r>
      <w:proofErr w:type="spellStart"/>
      <w:r>
        <w:t>овнесении</w:t>
      </w:r>
      <w:proofErr w:type="spellEnd"/>
      <w:proofErr w:type="gramEnd"/>
      <w:r>
        <w:t xml:space="preserve"> изменений в некоторые акты Правительства Российской Федерации";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"Приложение</w:t>
      </w:r>
    </w:p>
    <w:p w:rsidR="00C4415F" w:rsidRDefault="00C4415F">
      <w:pPr>
        <w:pStyle w:val="ConsPlusNormal"/>
        <w:jc w:val="right"/>
      </w:pPr>
      <w:r>
        <w:lastRenderedPageBreak/>
        <w:t>к Правилам организации и проведения</w:t>
      </w:r>
    </w:p>
    <w:p w:rsidR="00C4415F" w:rsidRDefault="00C4415F">
      <w:pPr>
        <w:pStyle w:val="ConsPlusNormal"/>
        <w:jc w:val="right"/>
      </w:pPr>
      <w:r>
        <w:t>технического осмотра автобусов</w:t>
      </w:r>
    </w:p>
    <w:p w:rsidR="00C4415F" w:rsidRDefault="00C4415F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C4415F" w:rsidRDefault="00C4415F">
      <w:pPr>
        <w:pStyle w:val="ConsPlusNormal"/>
        <w:jc w:val="right"/>
      </w:pPr>
      <w:r>
        <w:t>Правительства 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1434)</w:t>
      </w:r>
    </w:p>
    <w:p w:rsidR="00C4415F" w:rsidRDefault="00C4415F">
      <w:pPr>
        <w:pStyle w:val="ConsPlusNormal"/>
        <w:jc w:val="both"/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proofErr w:type="spellStart"/>
      <w:r>
        <w:t>Диагностическаякарта</w:t>
      </w:r>
      <w:proofErr w:type="spellEnd"/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 w:rsidRPr="00C4415F">
        <w:rPr>
          <w:lang w:val="en-US"/>
        </w:rPr>
        <w:t>Certificate of periodic technical inspection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rPr>
          <w:lang w:val="en-US"/>
        </w:rPr>
        <w:sectPr w:rsidR="00C4415F" w:rsidRP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Наличие и расположение фар и сигнальных фонарей в местах, предусмотренных </w:t>
            </w:r>
            <w:r>
              <w:lastRenderedPageBreak/>
              <w:t>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 xml:space="preserve">Работоспособность аварийного выключателя дверей и сигнала требования </w:t>
            </w:r>
            <w:r>
              <w:lastRenderedPageBreak/>
              <w:t>остановки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</w:t>
            </w:r>
            <w:r>
              <w:lastRenderedPageBreak/>
              <w:t>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</w:t>
            </w:r>
            <w:r>
              <w:lastRenderedPageBreak/>
              <w:t xml:space="preserve">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изменений в конструкции транспортного </w:t>
            </w:r>
            <w:r>
              <w:lastRenderedPageBreak/>
              <w:t>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5"/>
        <w:gridCol w:w="1380"/>
        <w:gridCol w:w="1545"/>
        <w:gridCol w:w="4536"/>
        <w:gridCol w:w="2424"/>
      </w:tblGrid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8856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856" w:type="dxa"/>
            <w:gridSpan w:val="4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80" w:type="dxa"/>
            <w:gridSpan w:val="5"/>
            <w:vAlign w:val="bottom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1462"/>
        <w:gridCol w:w="340"/>
        <w:gridCol w:w="2450"/>
        <w:gridCol w:w="2265"/>
        <w:gridCol w:w="680"/>
      </w:tblGrid>
      <w:tr w:rsidR="00C4415F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lastRenderedPageBreak/>
              <w:t>Тип топлива: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2265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5"/>
        <w:gridCol w:w="2910"/>
      </w:tblGrid>
      <w:tr w:rsidR="00C4415F">
        <w:tc>
          <w:tcPr>
            <w:tcW w:w="8355" w:type="dxa"/>
          </w:tcPr>
          <w:p w:rsidR="00C4415F" w:rsidRDefault="00C4415F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lastRenderedPageBreak/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>Печать &lt;**&gt;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lastRenderedPageBreak/>
              <w:t>Stamp</w:t>
            </w:r>
            <w:proofErr w:type="spellEnd"/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>Ф.И.О. сотрудника Госавтоинспекции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</w:t>
      </w:r>
      <w:proofErr w:type="gramStart"/>
      <w:r>
        <w:t>.".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96" w:history="1">
        <w:r>
          <w:rPr>
            <w:color w:val="0000FF"/>
          </w:rPr>
          <w:t>пункте 2</w:t>
        </w:r>
      </w:hyperlink>
      <w:r>
        <w:t xml:space="preserve"> Положения о государственном контроле (надзоре) за организацией и проведением технического осмотра транспортных средств, утвержденного постановлением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(Собрание законодательства Российской Федерации, 2020, N 23, ст. 3642), слова "Правил проведения технического осмотра транспортных средств, утвержденных постановлением Правительства </w:t>
      </w:r>
      <w:proofErr w:type="spellStart"/>
      <w:r>
        <w:t>РоссийскойФедерации</w:t>
      </w:r>
      <w:proofErr w:type="spellEnd"/>
      <w:proofErr w:type="gramEnd"/>
      <w:r>
        <w:t xml:space="preserve"> </w:t>
      </w:r>
      <w:proofErr w:type="gramStart"/>
      <w:r>
        <w:t xml:space="preserve">от 5 декабря 2011 г. N 1008 "О проведении технического осмотра транспортных средств", и порядка организации и проведения технического осмотра автобусов, устанавливаемого Правительством Российской Федерации в соответствии с частью 4 статьи 2 Федерального закона "О техническом осмотре транспортных средств и о внесении изменений в отдельные законодательные акты Российской Федерации" заменить словами "Правилами проведения технического осмотра транспортных средств, утвержденными </w:t>
      </w:r>
      <w:proofErr w:type="spellStart"/>
      <w:r>
        <w:t>постановлениемПравительства</w:t>
      </w:r>
      <w:proofErr w:type="spellEnd"/>
      <w:r>
        <w:t xml:space="preserve"> Российской</w:t>
      </w:r>
      <w:proofErr w:type="gramEnd"/>
      <w:r>
        <w:t xml:space="preserve"> </w:t>
      </w:r>
      <w:proofErr w:type="gramStart"/>
      <w:r>
        <w:t xml:space="preserve">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и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организации и проведения технического осмотра автобусов, утвержденными постановлением Правительства Российской Федерации от 23 мая 2020 г. N 741 "Об утверждении Правил организации и проведения технического осмотра автобусов".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629" w:rsidRDefault="00E97629"/>
    <w:sectPr w:rsidR="00E97629" w:rsidSect="003E7A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5F"/>
    <w:rsid w:val="00683A1A"/>
    <w:rsid w:val="00C1701E"/>
    <w:rsid w:val="00C4415F"/>
    <w:rsid w:val="00E9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21" Type="http://schemas.openxmlformats.org/officeDocument/2006/relationships/hyperlink" Target="consultantplus://offline/ref=8E2120D3359895CC8FECA13FDF04BEF3DA80560F1372DA9BD0EAF46A2F8566F683BB0EBA85B35C3FD7693695D9A1A7FDBB0FDB61A90D5D44zAW9J" TargetMode="External"/><Relationship Id="rId34" Type="http://schemas.openxmlformats.org/officeDocument/2006/relationships/hyperlink" Target="consultantplus://offline/ref=8E2120D3359895CC8FECA13FDF04BEF3DA8458031D70DA9BD0EAF46A2F8566F683BB0EBA85B05D3AD1693695D9A1A7FDBB0FDB61A90D5D44zAW9J" TargetMode="External"/><Relationship Id="rId42" Type="http://schemas.openxmlformats.org/officeDocument/2006/relationships/hyperlink" Target="consultantplus://offline/ref=8E2120D3359895CC8FECA13FDF04BEF3DA8458031D70DA9BD0EAF46A2F8566F683BB0EBA85B05D3AD6693695D9A1A7FDBB0FDB61A90D5D44zAW9J" TargetMode="External"/><Relationship Id="rId47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0" Type="http://schemas.openxmlformats.org/officeDocument/2006/relationships/hyperlink" Target="consultantplus://offline/ref=8E2120D3359895CC8FECA13FDF04BEF3DA8458031D70DA9BD0EAF46A2F8566F683BB0EBA85B0583BD3693695D9A1A7FDBB0FDB61A90D5D44zAW9J" TargetMode="External"/><Relationship Id="rId55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3" Type="http://schemas.openxmlformats.org/officeDocument/2006/relationships/hyperlink" Target="consultantplus://offline/ref=8E2120D3359895CC8FECA13FDF04BEF3DA8458031D70DA9BD0EAF46A2F8566F683BB0EBA85B35838DB693695D9A1A7FDBB0FDB61A90D5D44zAW9J" TargetMode="External"/><Relationship Id="rId68" Type="http://schemas.openxmlformats.org/officeDocument/2006/relationships/hyperlink" Target="consultantplus://offline/ref=8E2120D3359895CC8FECA13FDF04BEF3DA8458031D70DA9BD0EAF46A2F8566F683BB0EBA85B0593BD1693695D9A1A7FDBB0FDB61A90D5D44zAW9J" TargetMode="External"/><Relationship Id="rId76" Type="http://schemas.openxmlformats.org/officeDocument/2006/relationships/hyperlink" Target="consultantplus://offline/ref=8E2120D3359895CC8FECA13FDF04BEF3DA8458031D70DA9BD0EAF46A2F8566F683BB0EBA85B05A3AD3693695D9A1A7FDBB0FDB61A90D5D44zAW9J" TargetMode="External"/><Relationship Id="rId84" Type="http://schemas.openxmlformats.org/officeDocument/2006/relationships/hyperlink" Target="consultantplus://offline/ref=8E2120D3359895CC8FECA13FDF04BEF3DA8458031D70DA9BD0EAF46A2F8566F683BB0EBA85B35A3ED7693695D9A1A7FDBB0FDB61A90D5D44zAW9J" TargetMode="External"/><Relationship Id="rId89" Type="http://schemas.openxmlformats.org/officeDocument/2006/relationships/hyperlink" Target="consultantplus://offline/ref=8E2120D3359895CC8FECA13FDF04BEF3DA8458031D70DA9BD0EAF46A2F8566F683BB0EBA85B35937DB693695D9A1A7FDBB0FDB61A90D5D44zAW9J" TargetMode="External"/><Relationship Id="rId97" Type="http://schemas.openxmlformats.org/officeDocument/2006/relationships/hyperlink" Target="consultantplus://offline/ref=8E2120D3359895CC8FECA13FDF04BEF3DA805C061075DA9BD0EAF46A2F8566F683BB0EBA85B35C3EDA693695D9A1A7FDBB0FDB61A90D5D44zAW9J" TargetMode="External"/><Relationship Id="rId7" Type="http://schemas.openxmlformats.org/officeDocument/2006/relationships/hyperlink" Target="consultantplus://offline/ref=8E2120D3359895CC8FECA13FDF04BEF3DA8256041572DA9BD0EAF46A2F8566F691BB56B685B0423ED07C60C49FzFW5J" TargetMode="External"/><Relationship Id="rId71" Type="http://schemas.openxmlformats.org/officeDocument/2006/relationships/hyperlink" Target="consultantplus://offline/ref=8E2120D3359895CC8FECA13FDF04BEF3DA8458031D70DA9BD0EAF46A2F8566F683BB0EBA85B05938D7693695D9A1A7FDBB0FDB61A90D5D44zAW9J" TargetMode="External"/><Relationship Id="rId92" Type="http://schemas.openxmlformats.org/officeDocument/2006/relationships/hyperlink" Target="consultantplus://offline/ref=8E2120D3359895CC8FECA13FDF04BEF3D8835B021074DA9BD0EAF46A2F8566F683BB0EBA85B35C3ED6693695D9A1A7FDBB0FDB61A90D5D44zAW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2120D3359895CC8FECA13FDF04BEF3D88557011477DA9BD0EAF46A2F8566F683BB0EBA85B35C3FD3693695D9A1A7FDBB0FDB61A90D5D44zAW9J" TargetMode="External"/><Relationship Id="rId29" Type="http://schemas.openxmlformats.org/officeDocument/2006/relationships/hyperlink" Target="consultantplus://offline/ref=8E2120D3359895CC8FECA13FDF04BEF3DA8458031D70DA9BD0EAF46A2F8566F683BB0EBA85B05C39D0693695D9A1A7FDBB0FDB61A90D5D44zAW9J" TargetMode="External"/><Relationship Id="rId11" Type="http://schemas.openxmlformats.org/officeDocument/2006/relationships/hyperlink" Target="consultantplus://offline/ref=8E2120D3359895CC8FECA430DC04BEF3DF865E061C788791D8B3F868288A39F384AA0EBB86AD5C3DCD6062C6z9WCJ" TargetMode="External"/><Relationship Id="rId24" Type="http://schemas.openxmlformats.org/officeDocument/2006/relationships/hyperlink" Target="consultantplus://offline/ref=8E2120D3359895CC8FECA13FDF04BEF3DA8556001470DA9BD0EAF46A2F8566F683BB0EBA81B7576A822637C99DF7B4FDBB0FD962B5z0WEJ" TargetMode="External"/><Relationship Id="rId32" Type="http://schemas.openxmlformats.org/officeDocument/2006/relationships/hyperlink" Target="consultantplus://offline/ref=8E2120D3359895CC8FECA13FDF04BEF3DA8458031D70DA9BD0EAF46A2F8566F683BB0EBA85B05D3FD2693695D9A1A7FDBB0FDB61A90D5D44zAW9J" TargetMode="External"/><Relationship Id="rId37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0" Type="http://schemas.openxmlformats.org/officeDocument/2006/relationships/hyperlink" Target="consultantplus://offline/ref=8E2120D3359895CC8FECA13FDF04BEF3DA8458031D70DA9BD0EAF46A2F8566F683BB0EBF82B6576A822637C99DF7B4FDBB0FD962B5z0WEJ" TargetMode="External"/><Relationship Id="rId45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3" Type="http://schemas.openxmlformats.org/officeDocument/2006/relationships/hyperlink" Target="consultantplus://offline/ref=8E2120D3359895CC8FECA13FDF04BEF3DA8458031D70DA9BD0EAF46A2F8566F683BB0EBA85B05E3CD0693695D9A1A7FDBB0FDB61A90D5D44zAW9J" TargetMode="External"/><Relationship Id="rId58" Type="http://schemas.openxmlformats.org/officeDocument/2006/relationships/hyperlink" Target="consultantplus://offline/ref=8E2120D3359895CC8FECA13FDF04BEF3DA8458031D70DA9BD0EAF46A2F8566F683BB0EBE86BB576A822637C99DF7B4FDBB0FD962B5z0WEJ" TargetMode="External"/><Relationship Id="rId66" Type="http://schemas.openxmlformats.org/officeDocument/2006/relationships/hyperlink" Target="consultantplus://offline/ref=8E2120D3359895CC8FECA13FDF04BEF3DA8458031D70DA9BD0EAF46A2F8566F683BB0EBA85B0593AD4693695D9A1A7FDBB0FDB61A90D5D44zAW9J" TargetMode="External"/><Relationship Id="rId74" Type="http://schemas.openxmlformats.org/officeDocument/2006/relationships/hyperlink" Target="consultantplus://offline/ref=8E2120D3359895CC8FECA13FDF04BEF3DA8458031D70DA9BD0EAF46A2F8566F683BB0EBA85B05939D5693695D9A1A7FDBB0FDB61A90D5D44zAW9J" TargetMode="External"/><Relationship Id="rId79" Type="http://schemas.openxmlformats.org/officeDocument/2006/relationships/hyperlink" Target="consultantplus://offline/ref=8E2120D3359895CC8FECA13FDF04BEF3DA8458031D70DA9BD0EAF46A2F8566F683BB0EBA85B05A38DA693695D9A1A7FDBB0FDB61A90D5D44zAW9J" TargetMode="External"/><Relationship Id="rId87" Type="http://schemas.openxmlformats.org/officeDocument/2006/relationships/hyperlink" Target="consultantplus://offline/ref=8E2120D3359895CC8FECA430DC04BEF3DF865E061C788791D8B3F868288A39F384AA0EBB86AD5C3DCD6062C6z9WCJ" TargetMode="External"/><Relationship Id="rId5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61" Type="http://schemas.openxmlformats.org/officeDocument/2006/relationships/hyperlink" Target="consultantplus://offline/ref=8E2120D3359895CC8FECA13FDF04BEF3DA8458031D70DA9BD0EAF46A2F8566F683BB0EBA85B25539D0693695D9A1A7FDBB0FDB61A90D5D44zAW9J" TargetMode="External"/><Relationship Id="rId82" Type="http://schemas.openxmlformats.org/officeDocument/2006/relationships/hyperlink" Target="consultantplus://offline/ref=8E2120D3359895CC8FECA430DC04BEF3DF865E061C788791D8B3F868288A39F384AA0EBB86AD5C3DCD6062C6z9WCJ" TargetMode="External"/><Relationship Id="rId90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5" Type="http://schemas.openxmlformats.org/officeDocument/2006/relationships/hyperlink" Target="consultantplus://offline/ref=8E2120D3359895CC8FECA13FDF04BEF3DA835C051D71DA9BD0EAF46A2F8566F683BB0EBA85B35C3CDA693695D9A1A7FDBB0FDB61A90D5D44zAW9J" TargetMode="External"/><Relationship Id="rId19" Type="http://schemas.openxmlformats.org/officeDocument/2006/relationships/hyperlink" Target="consultantplus://offline/ref=8E2120D3359895CC8FECA13FDF04BEF3DA835902167ADA9BD0EAF46A2F8566F683BB0EBA85B35C3FD2693695D9A1A7FDBB0FDB61A90D5D44zAW9J" TargetMode="External"/><Relationship Id="rId14" Type="http://schemas.openxmlformats.org/officeDocument/2006/relationships/hyperlink" Target="consultantplus://offline/ref=8E2120D3359895CC8FECA13FDF04BEF3DA8556001470DA9BD0EAF46A2F8566F691BB56B685B0423ED07C60C49FzFW5J" TargetMode="External"/><Relationship Id="rId22" Type="http://schemas.openxmlformats.org/officeDocument/2006/relationships/hyperlink" Target="consultantplus://offline/ref=8E2120D3359895CC8FECA13FDF04BEF3DA8556001470DA9BD0EAF46A2F8566F683BB0EBA85B35D37DA693695D9A1A7FDBB0FDB61A90D5D44zAW9J" TargetMode="External"/><Relationship Id="rId27" Type="http://schemas.openxmlformats.org/officeDocument/2006/relationships/hyperlink" Target="consultantplus://offline/ref=8E2120D3359895CC8FECA13FDF04BEF3DA8458031D70DA9BD0EAF46A2F8566F683BB0EBA85B05C3FD7693695D9A1A7FDBB0FDB61A90D5D44zAW9J" TargetMode="External"/><Relationship Id="rId30" Type="http://schemas.openxmlformats.org/officeDocument/2006/relationships/hyperlink" Target="consultantplus://offline/ref=8E2120D3359895CC8FECA13FDF04BEF3DA8458031D70DA9BD0EAF46A2F8566F683BB0EBF80B3576A822637C99DF7B4FDBB0FD962B5z0WEJ" TargetMode="External"/><Relationship Id="rId35" Type="http://schemas.openxmlformats.org/officeDocument/2006/relationships/hyperlink" Target="consultantplus://offline/ref=8E2120D3359895CC8FECA13FDF04BEF3DA8458031D70DA9BD0EAF46A2F8566F683BB0EBA85B05D3CD7693695D9A1A7FDBB0FDB61A90D5D44zAW9J" TargetMode="External"/><Relationship Id="rId43" Type="http://schemas.openxmlformats.org/officeDocument/2006/relationships/hyperlink" Target="consultantplus://offline/ref=8E2120D3359895CC8FECA13FDF04BEF3DA8458031D70DA9BD0EAF46A2F8566F683BB0EBA85B05D3AD4693695D9A1A7FDBB0FDB61A90D5D44zAW9J" TargetMode="External"/><Relationship Id="rId48" Type="http://schemas.openxmlformats.org/officeDocument/2006/relationships/hyperlink" Target="consultantplus://offline/ref=8E2120D3359895CC8FECA13FDF04BEF3DA8458031D70DA9BD0EAF46A2F8566F683BB0EBA85B05F37D0693695D9A1A7FDBB0FDB61A90D5D44zAW9J" TargetMode="External"/><Relationship Id="rId56" Type="http://schemas.openxmlformats.org/officeDocument/2006/relationships/hyperlink" Target="consultantplus://offline/ref=8E2120D3359895CC8FECA13FDF04BEF3DA8458031D70DA9BD0EAF46A2F8566F683BB0EBA85B0583DDB693695D9A1A7FDBB0FDB61A90D5D44zAW9J" TargetMode="External"/><Relationship Id="rId64" Type="http://schemas.openxmlformats.org/officeDocument/2006/relationships/hyperlink" Target="consultantplus://offline/ref=8E2120D3359895CC8FECA13FDF04BEF3DA8458031D70DA9BD0EAF46A2F8566F683BB0EBA85B0593DD3693695D9A1A7FDBB0FDB61A90D5D44zAW9J" TargetMode="External"/><Relationship Id="rId69" Type="http://schemas.openxmlformats.org/officeDocument/2006/relationships/hyperlink" Target="consultantplus://offline/ref=8E2120D3359895CC8FECA13FDF04BEF3DA8458031D70DA9BD0EAF46A2F8566F683BB0EBA85B0593BD7693695D9A1A7FDBB0FDB61A90D5D44zAW9J" TargetMode="External"/><Relationship Id="rId77" Type="http://schemas.openxmlformats.org/officeDocument/2006/relationships/hyperlink" Target="consultantplus://offline/ref=8E2120D3359895CC8FECA13FDF04BEF3DA8458031D70DA9BD0EAF46A2F8566F683BB0EBA85B05A3BD6693695D9A1A7FDBB0FDB61A90D5D44zAW9J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51" Type="http://schemas.openxmlformats.org/officeDocument/2006/relationships/hyperlink" Target="consultantplus://offline/ref=8E2120D3359895CC8FECA13FDF04BEF3DA8458031D70DA9BD0EAF46A2F8566F683BB0EBA85B05838D2693695D9A1A7FDBB0FDB61A90D5D44zAW9J" TargetMode="External"/><Relationship Id="rId72" Type="http://schemas.openxmlformats.org/officeDocument/2006/relationships/hyperlink" Target="consultantplus://offline/ref=8E2120D3359895CC8FECA13FDF04BEF3DA8458031D70DA9BD0EAF46A2F8566F683BB0EBA85B05938DA693695D9A1A7FDBB0FDB61A90D5D44zAW9J" TargetMode="External"/><Relationship Id="rId80" Type="http://schemas.openxmlformats.org/officeDocument/2006/relationships/hyperlink" Target="consultantplus://offline/ref=8E2120D3359895CC8FECA13FDF04BEF3DA8458031D70DA9BD0EAF46A2F8566F683BB0EBA85B05A39D6693695D9A1A7FDBB0FDB61A90D5D44zAW9J" TargetMode="External"/><Relationship Id="rId85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93" Type="http://schemas.openxmlformats.org/officeDocument/2006/relationships/hyperlink" Target="consultantplus://offline/ref=8E2120D3359895CC8FECA13FDF04BEF3DA835C051D71DA9BD0EAF46A2F8566F683BB0EBA85B35C3EDA693695D9A1A7FDBB0FDB61A90D5D44zAW9J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2120D3359895CC8FECA13FDF04BEF3DA835C071275DA9BD0EAF46A2F8566F683BB0EBA85B35C3ED5693695D9A1A7FDBB0FDB61A90D5D44zAW9J" TargetMode="External"/><Relationship Id="rId17" Type="http://schemas.openxmlformats.org/officeDocument/2006/relationships/hyperlink" Target="consultantplus://offline/ref=8E2120D3359895CC8FECA13FDF04BEF3D88256041177DA9BD0EAF46A2F8566F691BB56B685B0423ED07C60C49FzFW5J" TargetMode="External"/><Relationship Id="rId25" Type="http://schemas.openxmlformats.org/officeDocument/2006/relationships/hyperlink" Target="consultantplus://offline/ref=8E2120D3359895CC8FECA13FDF04BEF3DA8058031D76DA9BD0EAF46A2F8566F683BB0EBE82B75F358733269190F4A9E3B812C560B70Dz5WCJ" TargetMode="External"/><Relationship Id="rId33" Type="http://schemas.openxmlformats.org/officeDocument/2006/relationships/hyperlink" Target="consultantplus://offline/ref=8E2120D3359895CC8FECA13FDF04BEF3DA8458031D70DA9BD0EAF46A2F8566F683BB0EBA85B05D3FDA693695D9A1A7FDBB0FDB61A90D5D44zAW9J" TargetMode="External"/><Relationship Id="rId38" Type="http://schemas.openxmlformats.org/officeDocument/2006/relationships/hyperlink" Target="consultantplus://offline/ref=8E2120D3359895CC8FECA13FDF04BEF3DA8458031D70DA9BD0EAF46A2F8566F683BB0EBE80B0576A822637C99DF7B4FDBB0FD962B5z0WEJ" TargetMode="External"/><Relationship Id="rId46" Type="http://schemas.openxmlformats.org/officeDocument/2006/relationships/hyperlink" Target="consultantplus://offline/ref=8E2120D3359895CC8FECA13FDF04BEF3DA8458031D70DA9BD0EAF46A2F8566F683BB0EBA85B05F36D6693695D9A1A7FDBB0FDB61A90D5D44zAW9J" TargetMode="External"/><Relationship Id="rId59" Type="http://schemas.openxmlformats.org/officeDocument/2006/relationships/hyperlink" Target="consultantplus://offline/ref=8E2120D3359895CC8FECA13FDF04BEF3DA8458031D70DA9BD0EAF46A2F8566F683BB0EBA85B0593FD0693695D9A1A7FDBB0FDB61A90D5D44zAW9J" TargetMode="External"/><Relationship Id="rId67" Type="http://schemas.openxmlformats.org/officeDocument/2006/relationships/hyperlink" Target="consultantplus://offline/ref=8E2120D3359895CC8FECA13FDF04BEF3DA8458031D70DA9BD0EAF46A2F8566F683BB0EBA85B0593BD3693695D9A1A7FDBB0FDB61A90D5D44zAW9J" TargetMode="External"/><Relationship Id="rId20" Type="http://schemas.openxmlformats.org/officeDocument/2006/relationships/hyperlink" Target="consultantplus://offline/ref=8E2120D3359895CC8FECA13FDF04BEF3DA815C051272DA9BD0EAF46A2F8566F683BB0EBA85B35C3ED5693695D9A1A7FDBB0FDB61A90D5D44zAW9J" TargetMode="External"/><Relationship Id="rId41" Type="http://schemas.openxmlformats.org/officeDocument/2006/relationships/hyperlink" Target="consultantplus://offline/ref=8E2120D3359895CC8FECA13FDF04BEF3DA8458031D70DA9BD0EAF46A2F8566F683BB0EBA85B05C3FD2693695D9A1A7FDBB0FDB61A90D5D44zAW9J" TargetMode="External"/><Relationship Id="rId54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2" Type="http://schemas.openxmlformats.org/officeDocument/2006/relationships/hyperlink" Target="consultantplus://offline/ref=8E2120D3359895CC8FECA13FDF04BEF3DA8458031D70DA9BD0EAF46A2F8566F683BB0EBD87B5576A822637C99DF7B4FDBB0FD962B5z0WEJ" TargetMode="External"/><Relationship Id="rId70" Type="http://schemas.openxmlformats.org/officeDocument/2006/relationships/hyperlink" Target="consultantplus://offline/ref=8E2120D3359895CC8FECA13FDF04BEF3DA8458031D70DA9BD0EAF46A2F8566F683BB0EBA85B0593BD6693695D9A1A7FDBB0FDB61A90D5D44zAW9J" TargetMode="External"/><Relationship Id="rId75" Type="http://schemas.openxmlformats.org/officeDocument/2006/relationships/hyperlink" Target="consultantplus://offline/ref=8E2120D3359895CC8FECA13FDF04BEF3DA8458031D70DA9BD0EAF46A2F8566F683BB0EBA85B05A3DD7693695D9A1A7FDBB0FDB61A90D5D44zAW9J" TargetMode="External"/><Relationship Id="rId83" Type="http://schemas.openxmlformats.org/officeDocument/2006/relationships/hyperlink" Target="consultantplus://offline/ref=8E2120D3359895CC8FECA13FDF04BEF3DA815A031477DA9BD0EAF46A2F8566F683BB0EBA85B35C3FD3693695D9A1A7FDBB0FDB61A90D5D44zAW9J" TargetMode="External"/><Relationship Id="rId88" Type="http://schemas.openxmlformats.org/officeDocument/2006/relationships/hyperlink" Target="consultantplus://offline/ref=8E2120D3359895CC8FECA13FDF04BEF3DA815A031477DA9BD0EAF46A2F8566F683BB0EBA85B35C3FD0693695D9A1A7FDBB0FDB61A90D5D44zAW9J" TargetMode="External"/><Relationship Id="rId91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6" Type="http://schemas.openxmlformats.org/officeDocument/2006/relationships/hyperlink" Target="consultantplus://offline/ref=8E2120D3359895CC8FECA13FDF04BEF3DA835B061075DA9BD0EAF46A2F8566F683BB0EBA85B35C3FD6693695D9A1A7FDBB0FDB61A90D5D44zA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15" Type="http://schemas.openxmlformats.org/officeDocument/2006/relationships/hyperlink" Target="consultantplus://offline/ref=8E2120D3359895CC8FECA13FDF04BEF3DA8556001470DA9BD0EAF46A2F8566F683BB0EBA85B35D36DB693695D9A1A7FDBB0FDB61A90D5D44zAW9J" TargetMode="External"/><Relationship Id="rId23" Type="http://schemas.openxmlformats.org/officeDocument/2006/relationships/hyperlink" Target="consultantplus://offline/ref=8E2120D3359895CC8FECA13FDF04BEF3DA8556001470DA9BD0EAF46A2F8566F683BB0EBA85B35C3ADA693695D9A1A7FDBB0FDB61A90D5D44zAW9J" TargetMode="External"/><Relationship Id="rId28" Type="http://schemas.openxmlformats.org/officeDocument/2006/relationships/hyperlink" Target="consultantplus://offline/ref=8E2120D3359895CC8FECA13FDF04BEF3DA8458031D70DA9BD0EAF46A2F8566F683BB0EBA85B05C3FDB693695D9A1A7FDBB0FDB61A90D5D44zAW9J" TargetMode="External"/><Relationship Id="rId36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9" Type="http://schemas.openxmlformats.org/officeDocument/2006/relationships/hyperlink" Target="consultantplus://offline/ref=8E2120D3359895CC8FECA13FDF04BEF3DA8458031D70DA9BD0EAF46A2F8566F683BB0EBA85B0583AD2693695D9A1A7FDBB0FDB61A90D5D44zAW9J" TargetMode="External"/><Relationship Id="rId57" Type="http://schemas.openxmlformats.org/officeDocument/2006/relationships/hyperlink" Target="consultantplus://offline/ref=8E2120D3359895CC8FECA13FDF04BEF3DA8458031D70DA9BD0EAF46A2F8566F683BB0EBA85B0583CD2693695D9A1A7FDBB0FDB61A90D5D44zAW9J" TargetMode="External"/><Relationship Id="rId10" Type="http://schemas.openxmlformats.org/officeDocument/2006/relationships/hyperlink" Target="consultantplus://offline/ref=8E2120D3359895CC8FECA13FDF04BEF3DA805C061077DA9BD0EAF46A2F8566F683BB0EBA8EE70D7A866F62C783F4A9E3BA11D9z6W3J" TargetMode="External"/><Relationship Id="rId31" Type="http://schemas.openxmlformats.org/officeDocument/2006/relationships/hyperlink" Target="consultantplus://offline/ref=8E2120D3359895CC8FECA13FDF04BEF3DA8458031D70DA9BD0EAF46A2F8566F683BB0EBA85B05C3FD5693695D9A1A7FDBB0FDB61A90D5D44zAW9J" TargetMode="External"/><Relationship Id="rId44" Type="http://schemas.openxmlformats.org/officeDocument/2006/relationships/hyperlink" Target="consultantplus://offline/ref=8E2120D3359895CC8FECA13FDF04BEF3DA8458031D70DA9BD0EAF46A2F8566F683BB0EBA85B05D3ADB693695D9A1A7FDBB0FDB61A90D5D44zAW9J" TargetMode="External"/><Relationship Id="rId52" Type="http://schemas.openxmlformats.org/officeDocument/2006/relationships/hyperlink" Target="consultantplus://offline/ref=8E2120D3359895CC8FECA13FDF04BEF3DA8458031D70DA9BD0EAF46A2F8566F683BB0EBA85B05839D0693695D9A1A7FDBB0FDB61A90D5D44zAW9J" TargetMode="External"/><Relationship Id="rId60" Type="http://schemas.openxmlformats.org/officeDocument/2006/relationships/hyperlink" Target="consultantplus://offline/ref=8E2120D3359895CC8FECA13FDF04BEF3DA8458031D70DA9BD0EAF46A2F8566F683BB0EBA85B0593FD6693695D9A1A7FDBB0FDB61A90D5D44zAW9J" TargetMode="External"/><Relationship Id="rId65" Type="http://schemas.openxmlformats.org/officeDocument/2006/relationships/hyperlink" Target="consultantplus://offline/ref=8E2120D3359895CC8FECA13FDF04BEF3DA8458031D70DA9BD0EAF46A2F8566F683BB0EBA85B0593AD1693695D9A1A7FDBB0FDB61A90D5D44zAW9J" TargetMode="External"/><Relationship Id="rId73" Type="http://schemas.openxmlformats.org/officeDocument/2006/relationships/hyperlink" Target="consultantplus://offline/ref=8E2120D3359895CC8FECA13FDF04BEF3DA8458031D70DA9BD0EAF46A2F8566F683BB0EBA85B05939D0693695D9A1A7FDBB0FDB61A90D5D44zAW9J" TargetMode="External"/><Relationship Id="rId78" Type="http://schemas.openxmlformats.org/officeDocument/2006/relationships/hyperlink" Target="consultantplus://offline/ref=8E2120D3359895CC8FECA13FDF04BEF3DA8458031D70DA9BD0EAF46A2F8566F683BB0EBA85B05A38D1693695D9A1A7FDBB0FDB61A90D5D44zAW9J" TargetMode="External"/><Relationship Id="rId81" Type="http://schemas.openxmlformats.org/officeDocument/2006/relationships/hyperlink" Target="consultantplus://offline/ref=8E2120D3359895CC8FECA430DC04BEF3DF865E061C788791D8B3F868288A39F384AA0EBB86AD5C3DCD6062C6z9WCJ" TargetMode="External"/><Relationship Id="rId86" Type="http://schemas.openxmlformats.org/officeDocument/2006/relationships/hyperlink" Target="consultantplus://offline/ref=8E2120D3359895CC8FECA13FDF04BEF3DA835E001C7ADA9BD0EAF46A2F8566F691BB56B685B0423ED07C60C49FzFW5J" TargetMode="External"/><Relationship Id="rId94" Type="http://schemas.openxmlformats.org/officeDocument/2006/relationships/hyperlink" Target="consultantplus://offline/ref=8E2120D3359895CC8FECA13FDF04BEF3DA835C051D71DA9BD0EAF46A2F8566F683BB0EBA85B35C3FD0693695D9A1A7FDBB0FDB61A90D5D44zAW9J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13" Type="http://schemas.openxmlformats.org/officeDocument/2006/relationships/hyperlink" Target="consultantplus://offline/ref=8E2120D3359895CC8FECA13FDF04BEF3D8825E011671DA9BD0EAF46A2F8566F683BB0EBA85B35C3FD3693695D9A1A7FDBB0FDB61A90D5D44zAW9J" TargetMode="External"/><Relationship Id="rId18" Type="http://schemas.openxmlformats.org/officeDocument/2006/relationships/hyperlink" Target="consultantplus://offline/ref=8E2120D3359895CC8FECA13FDF04BEF3DA8057021271DA9BD0EAF46A2F8566F683BB0EBA85B35D3CD7693695D9A1A7FDBB0FDB61A90D5D44zAW9J" TargetMode="External"/><Relationship Id="rId39" Type="http://schemas.openxmlformats.org/officeDocument/2006/relationships/hyperlink" Target="consultantplus://offline/ref=8E2120D3359895CC8FECA13FDF04BEF3DA8458031D70DA9BD0EAF46A2F8566F683BB0EBA85B05D3BDB693695D9A1A7FDBB0FDB61A90D5D44zA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12320</Words>
  <Characters>70229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Сто</cp:lastModifiedBy>
  <cp:revision>2</cp:revision>
  <dcterms:created xsi:type="dcterms:W3CDTF">2022-03-21T06:07:00Z</dcterms:created>
  <dcterms:modified xsi:type="dcterms:W3CDTF">2022-03-21T06:07:00Z</dcterms:modified>
</cp:coreProperties>
</file>